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35B468" w14:textId="63273EA9" w:rsidR="00D32BC2" w:rsidRPr="004E5222" w:rsidRDefault="00DE381A" w:rsidP="00C279CD">
      <w:pPr>
        <w:ind w:left="-284" w:right="-575"/>
        <w:rPr>
          <w:rFonts w:cs="Times New Roman"/>
        </w:rPr>
      </w:pPr>
      <w:r>
        <w:t xml:space="preserve">Comunicado de prensa n.º 35/2022      </w:t>
      </w:r>
    </w:p>
    <w:p w14:paraId="22C535CD" w14:textId="47F188E4" w:rsidR="001D14BB" w:rsidRPr="008A586F" w:rsidRDefault="00C80CC0" w:rsidP="00C279CD">
      <w:pPr>
        <w:ind w:left="-284" w:right="-575"/>
        <w:rPr>
          <w:rFonts w:cs="Times New Roman"/>
          <w:sz w:val="10"/>
          <w:szCs w:val="10"/>
        </w:rPr>
      </w:pPr>
      <w:r>
        <w:t xml:space="preserve"> </w:t>
      </w:r>
      <w:r>
        <w:rPr>
          <w:sz w:val="10"/>
        </w:rPr>
        <w:t xml:space="preserve">              </w:t>
      </w:r>
    </w:p>
    <w:p w14:paraId="5BECE275" w14:textId="18D4B305" w:rsidR="00C279CD" w:rsidRDefault="00C279CD" w:rsidP="00C279CD">
      <w:pPr>
        <w:ind w:left="-284"/>
        <w:jc w:val="both"/>
        <w:rPr>
          <w:rFonts w:cs="Times New Roman"/>
          <w:b/>
          <w:bCs/>
          <w:sz w:val="28"/>
          <w:szCs w:val="28"/>
        </w:rPr>
      </w:pPr>
      <w:r>
        <w:rPr>
          <w:b/>
          <w:sz w:val="28"/>
        </w:rPr>
        <w:t>Gran debut para EIMA Internacional</w:t>
      </w:r>
    </w:p>
    <w:p w14:paraId="32E48D8D" w14:textId="77777777" w:rsidR="00C279CD" w:rsidRPr="00C279CD" w:rsidRDefault="00C279CD" w:rsidP="00C279CD">
      <w:pPr>
        <w:ind w:left="-284"/>
        <w:jc w:val="both"/>
        <w:rPr>
          <w:rFonts w:cs="Times New Roman"/>
          <w:b/>
          <w:bCs/>
          <w:sz w:val="28"/>
          <w:szCs w:val="28"/>
          <w:lang w:val="it-IT"/>
        </w:rPr>
      </w:pPr>
    </w:p>
    <w:p w14:paraId="29B87F57" w14:textId="6A1AE14D" w:rsidR="00C279CD" w:rsidRPr="00C279CD" w:rsidRDefault="00C279CD" w:rsidP="00C279CD">
      <w:pPr>
        <w:ind w:left="-284"/>
        <w:jc w:val="both"/>
        <w:rPr>
          <w:rFonts w:cs="Times New Roman"/>
          <w:b/>
          <w:bCs/>
          <w:i/>
          <w:iCs/>
        </w:rPr>
      </w:pPr>
      <w:r>
        <w:rPr>
          <w:b/>
          <w:i/>
        </w:rPr>
        <w:t>Inaugurado ayer por la mañana en el recinto ferial de Bolonia, el salón mundial de mecánica agrícola arrancó con una gran asistencia de público. El primer día se contaron 37.400 visitantes y también hoy se está registrando una fuerte participación. Se expone lo mejor de la producción mundial de máquinas y de equipos para todo tipo de agricultura. La sección dedicada a los sistemas digitales avanzados y a los robots agrícolas despierta un gran interés.</w:t>
      </w:r>
    </w:p>
    <w:p w14:paraId="244226BC" w14:textId="77777777" w:rsidR="00C279CD" w:rsidRPr="00C279CD" w:rsidRDefault="00C279CD" w:rsidP="00C279CD">
      <w:pPr>
        <w:ind w:left="-284"/>
        <w:jc w:val="both"/>
        <w:rPr>
          <w:rFonts w:cs="Times New Roman"/>
          <w:b/>
          <w:bCs/>
          <w:i/>
          <w:iCs/>
          <w:lang w:val="it-IT"/>
        </w:rPr>
      </w:pPr>
    </w:p>
    <w:p w14:paraId="25FA0878" w14:textId="5B1A6A01" w:rsidR="00C279CD" w:rsidRPr="00C279CD" w:rsidRDefault="00073C32" w:rsidP="00C279CD">
      <w:pPr>
        <w:ind w:left="-284"/>
        <w:jc w:val="both"/>
        <w:rPr>
          <w:rFonts w:cs="Times New Roman"/>
        </w:rPr>
      </w:pPr>
      <w:r>
        <w:t xml:space="preserve">La feria internacional dedicada a la mecánica agrícola está </w:t>
      </w:r>
      <w:r w:rsidR="00F8120E" w:rsidRPr="00F8120E">
        <w:rPr>
          <w:rStyle w:val="nfasis"/>
          <w:i w:val="0"/>
        </w:rPr>
        <w:t>a pleno</w:t>
      </w:r>
      <w:r w:rsidR="00F8120E">
        <w:t xml:space="preserve"> rendimiento.</w:t>
      </w:r>
      <w:r w:rsidR="00F8120E">
        <w:t xml:space="preserve"> </w:t>
      </w:r>
      <w:r>
        <w:t xml:space="preserve">en Bolonia. Ayer –día en que se inauguró– registró una importante afluencia de público con un total de 37.400 visitantes de los cuales 13.400 procedentes del extranjero. Pabellones abarrotados también hoy, segundo día de una feria que reserva los dos primeros días a los operadores económicos profesionales y que en los tres últimos días –viernes 11, sábado 12 y domingo 13– se abre al público en general. Los datos del debut sugieren un </w:t>
      </w:r>
      <w:r w:rsidR="0071550C">
        <w:t>resultado</w:t>
      </w:r>
      <w:bookmarkStart w:id="0" w:name="_GoBack"/>
      <w:bookmarkEnd w:id="0"/>
      <w:r>
        <w:t xml:space="preserve"> final muy positivo, explica FederUnacoma, la federación de fabricantes italianos que es el organizador directo del evento. El punto fuerte de esta feria es su contenido técnico: en el EIMA International se exponen todas las novedades de producto y la mejor oferta del sector, creada por las más de 1.500 empresas expositoras (unos 60.000 modelos en total, realizados por los fabricantes para satisfacer las necesidades de cada tipo de agricultura). Gran interés despierta el salón EIMA Digital, dedicado a las tecnologías 4.0 y a los sistemas electrónicos avanzados, con la exposición de robots agrícolas autónomos, que pueden sustituir a la mano de obra tradicional y representar la nueva frontera de la mecánica</w:t>
      </w:r>
      <w:r w:rsidR="00F8120E">
        <w:t xml:space="preserve"> agrícola</w:t>
      </w:r>
      <w:r>
        <w:t>.</w:t>
      </w:r>
    </w:p>
    <w:p w14:paraId="56BCE82C" w14:textId="77777777" w:rsidR="004128DC" w:rsidRDefault="004128DC" w:rsidP="004128DC">
      <w:pPr>
        <w:ind w:left="-284"/>
        <w:jc w:val="both"/>
        <w:rPr>
          <w:rFonts w:cs="Times New Roman"/>
          <w:color w:val="212529"/>
          <w:lang w:val="it-IT"/>
        </w:rPr>
      </w:pPr>
    </w:p>
    <w:p w14:paraId="13F5521F" w14:textId="2C5FCB6D" w:rsidR="00840A91" w:rsidRPr="004128DC" w:rsidRDefault="009B1F0D" w:rsidP="004128DC">
      <w:pPr>
        <w:ind w:left="-284"/>
        <w:jc w:val="both"/>
        <w:rPr>
          <w:rFonts w:cs="Times New Roman"/>
          <w:color w:val="212529"/>
        </w:rPr>
      </w:pPr>
      <w:r>
        <w:rPr>
          <w:b/>
          <w:color w:val="333333"/>
          <w:sz w:val="22"/>
        </w:rPr>
        <w:t>Bolonia, 10 de noviembre de 2022</w:t>
      </w:r>
    </w:p>
    <w:sectPr w:rsidR="00840A91" w:rsidRPr="004128DC"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FD0FB" w14:textId="77777777" w:rsidR="005842E6" w:rsidRDefault="005842E6">
      <w:r>
        <w:separator/>
      </w:r>
    </w:p>
  </w:endnote>
  <w:endnote w:type="continuationSeparator" w:id="0">
    <w:p w14:paraId="324F1538" w14:textId="77777777" w:rsidR="005842E6" w:rsidRDefault="0058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A7F1A" w14:textId="77777777" w:rsidR="005842E6" w:rsidRDefault="005842E6">
      <w:r>
        <w:separator/>
      </w:r>
    </w:p>
  </w:footnote>
  <w:footnote w:type="continuationSeparator" w:id="0">
    <w:p w14:paraId="187843C5" w14:textId="77777777" w:rsidR="005842E6" w:rsidRDefault="00584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57FCD" w14:textId="4B16F585" w:rsidR="005B51B0" w:rsidRDefault="005842E6">
    <w:pPr>
      <w:pStyle w:val="Encabezado"/>
      <w:tabs>
        <w:tab w:val="clear" w:pos="9638"/>
        <w:tab w:val="right" w:pos="7485"/>
      </w:tabs>
    </w:pPr>
    <w:sdt>
      <w:sdtPr>
        <w:id w:val="-1783951884"/>
        <w:docPartObj>
          <w:docPartGallery w:val="Page Numbers (Margins)"/>
          <w:docPartUnique/>
        </w:docPartObj>
      </w:sdtPr>
      <w:sdtEndPr/>
      <w:sdtContent>
        <w:r>
          <w:rPr>
            <w:noProof/>
            <w:lang w:eastAsia="es-ES"/>
          </w:rPr>
          <mc:AlternateContent>
            <mc:Choice Requires="wpg">
              <w:drawing>
                <wp:anchor distT="0" distB="0" distL="114300" distR="114300" simplePos="0" relativeHeight="251662336" behindDoc="0" locked="0" layoutInCell="0" allowOverlap="1" wp14:anchorId="637791A7" wp14:editId="6A899348">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71550C" w:rsidRPr="0071550C">
                                  <w:rPr>
                                    <w:rStyle w:val="Nmerodepgina"/>
                                    <w:b/>
                                    <w:noProof/>
                                    <w:color w:val="3F3151" w:themeColor="accent4" w:themeShade="7F"/>
                                    <w:sz w:val="16"/>
                                  </w:rPr>
                                  <w:t>1</w:t>
                                </w:r>
                                <w:r>
                                  <w:rPr>
                                    <w:rStyle w:val="Nmerodepgina"/>
                                    <w:b/>
                                    <w:color w:val="3F3151" w:themeColor="accent4" w:themeShade="7F"/>
                                    <w:sz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7791A7" id="Gruppo 8"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sHsMA&#10;AADaAAAADwAAAGRycy9kb3ducmV2LnhtbESPzW7CMBCE75V4B2uReqmIAwdUQgziR0AvPQR4gFW8&#10;JBHxOopNkvbp60pIHEcz840mXQ+mFh21rrKsYBrFIIhzqysuFFwvh8knCOeRNdaWScEPOVivRm8p&#10;Jtr2nFF39oUIEHYJKii9bxIpXV6SQRfZhjh4N9sa9EG2hdQt9gFuajmL47k0WHFYKLGhXUn5/fww&#10;CmiT2d/vuzuabLvfHW8V04c8KfU+HjZLEJ4G/wo/219awQL+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DsHsMAAADaAAAADwAAAAAAAAAAAAAAAACYAgAAZHJzL2Rv&#10;d25yZXYueG1sUEsFBgAAAAAEAAQA9QAAAIgDAAAAAA==&#10;" filled="f" stroked="f">
                    <v:textbox inset="0,0,0,0">
                      <w:txbxContent>
                        <w:p w14:paraId="7D1BACF9" w14:textId="46417DC3" w:rsidR="005B6431" w:rsidRDefault="005B6431">
                          <w:pPr>
                            <w:pStyle w:val="Encabezado"/>
                            <w:jc w:val="center"/>
                          </w:pPr>
                          <w:r>
                            <w:rPr>
                              <w:color w:val="auto"/>
                              <w:sz w:val="22"/>
                            </w:rPr>
                            <w:fldChar w:fldCharType="begin"/>
                          </w:r>
                          <w:r>
                            <w:instrText>PAGE    \* MERGEFORMAT</w:instrText>
                          </w:r>
                          <w:r>
                            <w:rPr>
                              <w:color w:val="auto"/>
                              <w:sz w:val="22"/>
                            </w:rPr>
                            <w:fldChar w:fldCharType="separate"/>
                          </w:r>
                          <w:r w:rsidR="0071550C" w:rsidRPr="0071550C">
                            <w:rPr>
                              <w:rStyle w:val="Nmerodepgina"/>
                              <w:b/>
                              <w:noProof/>
                              <w:color w:val="3F3151" w:themeColor="accent4" w:themeShade="7F"/>
                              <w:sz w:val="16"/>
                            </w:rPr>
                            <w:t>1</w:t>
                          </w:r>
                          <w:r>
                            <w:rPr>
                              <w:rStyle w:val="Nmerodep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oval id="Oval 73" o:spid="_x0000_s1029" style="position:absolute;left:1453;top:14832;width:374;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CF5b8A&#10;AADbAAAADwAAAGRycy9kb3ducmV2LnhtbESPzQoCMQyE74LvUCJ4Ee3qQWW1igiCFw/+HDyGbdwu&#10;btOlrbq+vRUEbwkz32SyXLe2Fk/yoXKsYDzKQBAXTldcKricd8M5iBCRNdaOScGbAqxX3c4Sc+1e&#10;fKTnKZYihXDIUYGJscmlDIUhi2HkGuKk3Zy3GNPqS6k9vlK4reUky6bSYsXpgsGGtoaK++lhU41r&#10;cOG6Lx44u0zMYN768uBnSvV77WYBIlIb/+YfvdeJG8P3lzSAXH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IXlvwAAANsAAAAPAAAAAAAAAAAAAAAAAJgCAABkcnMvZG93bnJl&#10;di54bWxQSwUGAAAAAAQABAD1AAAAhAMAAAAA&#10;" filled="f" strokecolor="#84a2c6" strokeweight=".5pt"/>
                    <v:oval id="Oval 74" o:spid="_x0000_s1030" style="position:absolute;left:1462;top:14835;width:101;height: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OkTrwA&#10;AADbAAAADwAAAGRycy9kb3ducmV2LnhtbERPvQrCMBDeBd8hnOBmUx1EqlFUUFytOridzdkWm0tp&#10;Yq1vbwTB7T6+31usOlOJlhpXWlYwjmIQxJnVJecKzqfdaAbCeWSNlWVS8CYHq2W/t8BE2xcfqU19&#10;LkIIuwQVFN7XiZQuK8igi2xNHLi7bQz6AJtc6gZfIdxUchLHU2mw5NBQYE3bgrJH+jQKyr0dX3ab&#10;9Oiu7XQr19VtYy83pYaDbj0H4anzf/HPfdBh/gS+v4QD5P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pU6ROvAAAANsAAAAPAAAAAAAAAAAAAAAAAJgCAABkcnMvZG93bnJldi54&#10;bWxQSwUGAAAAAAQABAD1AAAAgQMAAAAA&#10;" fillcolor="#84a2c6" stroked="f"/>
                  </v:group>
                  <w10:wrap anchorx="margin" anchory="page"/>
                </v:group>
              </w:pict>
            </mc:Fallback>
          </mc:AlternateContent>
        </w:r>
      </w:sdtContent>
    </w:sdt>
    <w:r>
      <w:rPr>
        <w:noProof/>
        <w:lang w:eastAsia="es-ES"/>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Pr>
        <w:noProof/>
        <w:lang w:eastAsia="es-ES"/>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eastAsia="es-ES"/>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71550C">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stroked="f">
              <v:textbox inset="3.6pt,,3.6pt">
                <w:txbxContent>
                  <w:p w14:paraId="56491F6E" w14:textId="7EC9A8A1"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71550C">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2B03"/>
    <w:rsid w:val="00124A76"/>
    <w:rsid w:val="00126A67"/>
    <w:rsid w:val="0012789F"/>
    <w:rsid w:val="00157D22"/>
    <w:rsid w:val="00180463"/>
    <w:rsid w:val="0018354D"/>
    <w:rsid w:val="001914CE"/>
    <w:rsid w:val="00191F36"/>
    <w:rsid w:val="00193CBF"/>
    <w:rsid w:val="001968E5"/>
    <w:rsid w:val="00196FD7"/>
    <w:rsid w:val="001A4DE9"/>
    <w:rsid w:val="001B5CF4"/>
    <w:rsid w:val="001B7564"/>
    <w:rsid w:val="001D14BB"/>
    <w:rsid w:val="001E6873"/>
    <w:rsid w:val="001E6C26"/>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842E6"/>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171"/>
    <w:rsid w:val="00714376"/>
    <w:rsid w:val="0071550C"/>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06A3"/>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20E"/>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76A4E"/>
    <w:rPr>
      <w:rFonts w:cs="Arial Unicode MS"/>
      <w:color w:val="000000"/>
      <w:sz w:val="24"/>
      <w:szCs w:val="24"/>
      <w:u w:color="000000"/>
    </w:rPr>
  </w:style>
  <w:style w:type="paragraph" w:styleId="Ttulo1">
    <w:name w:val="heading 1"/>
    <w:basedOn w:val="Normal"/>
    <w:link w:val="Ttulo1C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tulo3">
    <w:name w:val="heading 3"/>
    <w:basedOn w:val="Normal"/>
    <w:next w:val="Normal"/>
    <w:link w:val="Ttulo3C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Encabezado">
    <w:name w:val="header"/>
    <w:link w:val="EncabezadoCar"/>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aconcuadrcula">
    <w:name w:val="Table Grid"/>
    <w:basedOn w:val="Tabla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53FB"/>
    <w:rPr>
      <w:rFonts w:ascii="Tahoma" w:hAnsi="Tahoma" w:cs="Tahoma"/>
      <w:sz w:val="16"/>
      <w:szCs w:val="16"/>
    </w:rPr>
  </w:style>
  <w:style w:type="character" w:customStyle="1" w:styleId="TextodegloboCar">
    <w:name w:val="Texto de globo Car"/>
    <w:basedOn w:val="Fuentedeprrafopredeter"/>
    <w:link w:val="Textodeglobo"/>
    <w:uiPriority w:val="99"/>
    <w:semiHidden/>
    <w:rsid w:val="008553FB"/>
    <w:rPr>
      <w:rFonts w:ascii="Tahoma" w:hAnsi="Tahoma" w:cs="Tahoma"/>
      <w:color w:val="000000"/>
      <w:sz w:val="16"/>
      <w:szCs w:val="16"/>
      <w:u w:color="000000"/>
      <w:lang w:val="es-ES"/>
    </w:rPr>
  </w:style>
  <w:style w:type="character" w:customStyle="1" w:styleId="Menzionenonrisolta1">
    <w:name w:val="Menzione non risolta1"/>
    <w:basedOn w:val="Fuentedeprrafopredeter"/>
    <w:uiPriority w:val="99"/>
    <w:semiHidden/>
    <w:unhideWhenUsed/>
    <w:rsid w:val="00803B1C"/>
    <w:rPr>
      <w:color w:val="605E5C"/>
      <w:shd w:val="clear" w:color="auto" w:fill="E1DFDD"/>
    </w:rPr>
  </w:style>
  <w:style w:type="character" w:styleId="Refdecomentario">
    <w:name w:val="annotation reference"/>
    <w:basedOn w:val="Fuentedeprrafopredeter"/>
    <w:uiPriority w:val="99"/>
    <w:semiHidden/>
    <w:unhideWhenUsed/>
    <w:rsid w:val="006121B5"/>
    <w:rPr>
      <w:sz w:val="16"/>
      <w:szCs w:val="16"/>
    </w:rPr>
  </w:style>
  <w:style w:type="paragraph" w:styleId="Textocomentario">
    <w:name w:val="annotation text"/>
    <w:basedOn w:val="Normal"/>
    <w:link w:val="TextocomentarioCar"/>
    <w:uiPriority w:val="99"/>
    <w:semiHidden/>
    <w:unhideWhenUsed/>
    <w:rsid w:val="006121B5"/>
    <w:rPr>
      <w:sz w:val="20"/>
      <w:szCs w:val="20"/>
    </w:rPr>
  </w:style>
  <w:style w:type="character" w:customStyle="1" w:styleId="TextocomentarioCar">
    <w:name w:val="Texto comentario Car"/>
    <w:basedOn w:val="Fuentedeprrafopredeter"/>
    <w:link w:val="Textocomentario"/>
    <w:uiPriority w:val="99"/>
    <w:semiHidden/>
    <w:rsid w:val="006121B5"/>
    <w:rPr>
      <w:rFonts w:cs="Arial Unicode MS"/>
      <w:color w:val="000000"/>
      <w:u w:color="000000"/>
      <w:lang w:val="es-ES"/>
    </w:rPr>
  </w:style>
  <w:style w:type="paragraph" w:styleId="Asuntodelcomentario">
    <w:name w:val="annotation subject"/>
    <w:basedOn w:val="Textocomentario"/>
    <w:next w:val="Textocomentario"/>
    <w:link w:val="AsuntodelcomentarioCar"/>
    <w:uiPriority w:val="99"/>
    <w:semiHidden/>
    <w:unhideWhenUsed/>
    <w:rsid w:val="006121B5"/>
    <w:rPr>
      <w:b/>
      <w:bCs/>
    </w:rPr>
  </w:style>
  <w:style w:type="character" w:customStyle="1" w:styleId="AsuntodelcomentarioCar">
    <w:name w:val="Asunto del comentario Car"/>
    <w:basedOn w:val="TextocomentarioCar"/>
    <w:link w:val="Asuntodelcomentario"/>
    <w:uiPriority w:val="99"/>
    <w:semiHidden/>
    <w:rsid w:val="006121B5"/>
    <w:rPr>
      <w:rFonts w:cs="Arial Unicode MS"/>
      <w:b/>
      <w:bCs/>
      <w:color w:val="000000"/>
      <w:u w:color="000000"/>
      <w:lang w:val="es-ES"/>
    </w:rPr>
  </w:style>
  <w:style w:type="paragraph" w:styleId="Revisi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tulo1Car">
    <w:name w:val="Título 1 Car"/>
    <w:basedOn w:val="Fuentedeprrafopredeter"/>
    <w:link w:val="Ttulo1"/>
    <w:uiPriority w:val="9"/>
    <w:rsid w:val="00BA004C"/>
    <w:rPr>
      <w:rFonts w:eastAsia="Times New Roman"/>
      <w:b/>
      <w:bCs/>
      <w:kern w:val="36"/>
      <w:sz w:val="48"/>
      <w:szCs w:val="48"/>
      <w:bdr w:val="none" w:sz="0" w:space="0" w:color="auto"/>
    </w:rPr>
  </w:style>
  <w:style w:type="paragraph" w:styleId="Piedepgina">
    <w:name w:val="footer"/>
    <w:basedOn w:val="Normal"/>
    <w:link w:val="PiedepginaCar"/>
    <w:uiPriority w:val="99"/>
    <w:unhideWhenUsed/>
    <w:rsid w:val="007E7D8A"/>
    <w:pPr>
      <w:tabs>
        <w:tab w:val="center" w:pos="4819"/>
        <w:tab w:val="right" w:pos="9638"/>
      </w:tabs>
    </w:pPr>
  </w:style>
  <w:style w:type="character" w:customStyle="1" w:styleId="PiedepginaCar">
    <w:name w:val="Pie de página Car"/>
    <w:basedOn w:val="Fuentedeprrafopredeter"/>
    <w:link w:val="Piedepgina"/>
    <w:uiPriority w:val="99"/>
    <w:rsid w:val="007E7D8A"/>
    <w:rPr>
      <w:rFonts w:cs="Arial Unicode MS"/>
      <w:color w:val="000000"/>
      <w:sz w:val="24"/>
      <w:szCs w:val="24"/>
      <w:u w:color="000000"/>
      <w:lang w:val="es-ES"/>
    </w:rPr>
  </w:style>
  <w:style w:type="character" w:customStyle="1" w:styleId="EncabezadoCar">
    <w:name w:val="Encabezado Car"/>
    <w:basedOn w:val="Fuentedeprrafopredeter"/>
    <w:link w:val="Encabezado"/>
    <w:uiPriority w:val="99"/>
    <w:rsid w:val="007E7D8A"/>
    <w:rPr>
      <w:rFonts w:cs="Arial Unicode MS"/>
      <w:color w:val="000000"/>
      <w:sz w:val="24"/>
      <w:szCs w:val="24"/>
      <w:u w:color="000000"/>
      <w:lang w:val="es-ES"/>
    </w:rPr>
  </w:style>
  <w:style w:type="character" w:styleId="Nmerodepgina">
    <w:name w:val="page number"/>
    <w:basedOn w:val="Fuentedeprrafopredeter"/>
    <w:uiPriority w:val="99"/>
    <w:unhideWhenUsed/>
    <w:rsid w:val="007E7D8A"/>
  </w:style>
  <w:style w:type="character" w:customStyle="1" w:styleId="Ttulo3Car">
    <w:name w:val="Título 3 Car"/>
    <w:basedOn w:val="Fuentedeprrafopredeter"/>
    <w:link w:val="Ttulo3"/>
    <w:uiPriority w:val="9"/>
    <w:semiHidden/>
    <w:rsid w:val="000C1E4E"/>
    <w:rPr>
      <w:rFonts w:asciiTheme="majorHAnsi" w:eastAsiaTheme="majorEastAsia" w:hAnsiTheme="majorHAnsi" w:cstheme="majorBidi"/>
      <w:color w:val="243F60" w:themeColor="accent1" w:themeShade="7F"/>
      <w:sz w:val="24"/>
      <w:szCs w:val="24"/>
      <w:u w:color="000000"/>
      <w:lang w:val="es-ES"/>
    </w:rPr>
  </w:style>
  <w:style w:type="paragraph" w:styleId="HTMLconformatoprevio">
    <w:name w:val="HTML Preformatted"/>
    <w:basedOn w:val="Normal"/>
    <w:link w:val="HTMLconformatoprevioC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HTMLconformatoprevioCar">
    <w:name w:val="HTML con formato previo Car"/>
    <w:basedOn w:val="Fuentedeprrafopredeter"/>
    <w:link w:val="HTMLconformatoprevio"/>
    <w:uiPriority w:val="99"/>
    <w:rsid w:val="005115F4"/>
    <w:rPr>
      <w:rFonts w:ascii="Courier New" w:eastAsia="Times New Roman" w:hAnsi="Courier New" w:cs="Courier New"/>
      <w:bdr w:val="none" w:sz="0" w:space="0" w:color="auto"/>
    </w:rPr>
  </w:style>
  <w:style w:type="character" w:customStyle="1" w:styleId="UnresolvedMention">
    <w:name w:val="Unresolved Mention"/>
    <w:basedOn w:val="Fuentedeprrafopredeter"/>
    <w:uiPriority w:val="99"/>
    <w:semiHidden/>
    <w:unhideWhenUsed/>
    <w:rsid w:val="0039306F"/>
    <w:rPr>
      <w:color w:val="605E5C"/>
      <w:shd w:val="clear" w:color="auto" w:fill="E1DFDD"/>
    </w:rPr>
  </w:style>
  <w:style w:type="character" w:styleId="Textoennegrita">
    <w:name w:val="Strong"/>
    <w:basedOn w:val="Fuentedeprrafopredeter"/>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character" w:styleId="nfasis">
    <w:name w:val="Emphasis"/>
    <w:basedOn w:val="Fuentedeprrafopredeter"/>
    <w:uiPriority w:val="20"/>
    <w:qFormat/>
    <w:rsid w:val="00F812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C2CDF-D2B1-4B43-9857-7D498B1C5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282</Words>
  <Characters>1553</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Daniel Sau</cp:lastModifiedBy>
  <cp:revision>3</cp:revision>
  <cp:lastPrinted>2022-11-10T11:16:00Z</cp:lastPrinted>
  <dcterms:created xsi:type="dcterms:W3CDTF">2022-11-10T16:44:00Z</dcterms:created>
  <dcterms:modified xsi:type="dcterms:W3CDTF">2022-11-10T16:45:00Z</dcterms:modified>
</cp:coreProperties>
</file>